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51" w:rsidRDefault="00BA7D66">
      <w:pPr>
        <w:rPr>
          <w:rtl/>
        </w:rPr>
      </w:pPr>
      <w:r>
        <w:rPr>
          <w:rFonts w:hint="cs"/>
          <w:rtl/>
        </w:rPr>
        <w:t>סעיף א</w:t>
      </w:r>
    </w:p>
    <w:p w:rsidR="00BA7D66" w:rsidRDefault="00BA7D66">
      <w:pPr>
        <w:rPr>
          <w:rtl/>
        </w:rPr>
      </w:pPr>
      <w:r>
        <w:rPr>
          <w:rFonts w:hint="cs"/>
          <w:rtl/>
        </w:rPr>
        <w:t xml:space="preserve">עכבת השנאי </w:t>
      </w:r>
      <w:r>
        <w:t>T</w:t>
      </w:r>
      <w:r>
        <w:rPr>
          <w:vertAlign w:val="subscript"/>
        </w:rPr>
        <w:t>1</w:t>
      </w:r>
      <w:r>
        <w:rPr>
          <w:rFonts w:hint="cs"/>
          <w:rtl/>
        </w:rPr>
        <w:t>- בהיעדר נתונים ניתן להזניח את התנגדות שנאי גדול.</w:t>
      </w:r>
    </w:p>
    <w:p w:rsidR="00BA7D66" w:rsidRPr="00BA7D66" w:rsidRDefault="00BA7D66" w:rsidP="00BA7D66">
      <w:pPr>
        <w:jc w:val="right"/>
        <w:rPr>
          <w:rFonts w:eastAsiaTheme="minorEastAsia"/>
        </w:rPr>
      </w:pPr>
      <w:r>
        <w:t>R</w:t>
      </w:r>
      <w:r>
        <w:rPr>
          <w:vertAlign w:val="subscript"/>
        </w:rPr>
        <w:t>T1</w:t>
      </w:r>
      <w:r>
        <w:t>=0</w:t>
      </w:r>
      <w:r>
        <w:rPr>
          <w:rFonts w:ascii="Arial" w:hAnsi="Arial" w:cs="Arial"/>
        </w:rPr>
        <w:t>Ω</w:t>
      </w:r>
      <w:r>
        <w:br/>
        <w:t>X</w:t>
      </w:r>
      <w:r>
        <w:rPr>
          <w:vertAlign w:val="subscript"/>
        </w:rPr>
        <w:t>T1</w:t>
      </w:r>
      <w:r>
        <w:t>=Z</w:t>
      </w:r>
      <w:r>
        <w:rPr>
          <w:vertAlign w:val="subscript"/>
        </w:rPr>
        <w:t>T1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%</m:t>
            </m:r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24k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r>
              <w:rPr>
                <w:rFonts w:ascii="Cambria Math" w:hAnsi="Cambria Math"/>
              </w:rPr>
              <m:t>45M</m:t>
            </m:r>
          </m:den>
        </m:f>
        <m:r>
          <w:rPr>
            <w:rFonts w:ascii="Cambria Math" w:hAnsi="Cambria Math"/>
          </w:rPr>
          <m:t>=1.28</m:t>
        </m:r>
        <m:r>
          <w:rPr>
            <w:rFonts w:ascii="Cambria Math" w:hAnsi="Cambria Math" w:cs="Arial"/>
          </w:rPr>
          <m:t>Ω</m:t>
        </m:r>
      </m:oMath>
    </w:p>
    <w:p w:rsidR="00BA7D66" w:rsidRDefault="00BA7D66" w:rsidP="00BA7D66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עכבת הקו </w:t>
      </w: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1</w:t>
      </w:r>
      <w:r>
        <w:rPr>
          <w:rFonts w:eastAsiaTheme="minorEastAsia" w:hint="cs"/>
          <w:rtl/>
        </w:rPr>
        <w:t>-</w:t>
      </w:r>
    </w:p>
    <w:p w:rsidR="00BA7D66" w:rsidRDefault="00BA7D66" w:rsidP="00BA7D66">
      <w:pPr>
        <w:jc w:val="right"/>
        <w:rPr>
          <w:rFonts w:eastAsiaTheme="minorEastAsia"/>
        </w:rPr>
      </w:pPr>
      <w:r>
        <w:rPr>
          <w:rFonts w:eastAsiaTheme="minorEastAsia"/>
        </w:rPr>
        <w:t>R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>=r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l=0.2</w:t>
      </w:r>
      <w:r>
        <w:rPr>
          <w:rFonts w:ascii="Arial" w:eastAsiaTheme="minorEastAsia" w:hAnsi="Arial" w:cs="Arial"/>
        </w:rPr>
        <w:t>∙</w:t>
      </w:r>
      <w:r>
        <w:rPr>
          <w:rFonts w:eastAsiaTheme="minorEastAsia"/>
        </w:rPr>
        <w:t>8=1.6</w:t>
      </w:r>
      <w:r>
        <w:rPr>
          <w:rFonts w:ascii="Arial" w:eastAsiaTheme="minorEastAsia" w:hAnsi="Arial" w:cs="Arial"/>
        </w:rPr>
        <w:t>Ω</w:t>
      </w:r>
      <w:r>
        <w:rPr>
          <w:rFonts w:eastAsiaTheme="minorEastAsia"/>
          <w:rtl/>
        </w:rPr>
        <w:br/>
      </w:r>
      <w:r>
        <w:rPr>
          <w:rFonts w:eastAsiaTheme="minorEastAsia" w:hint="cs"/>
        </w:rPr>
        <w:t>X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>=x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l=0.35</w:t>
      </w:r>
      <w:r>
        <w:rPr>
          <w:rFonts w:ascii="Arial" w:eastAsiaTheme="minorEastAsia" w:hAnsi="Arial" w:cs="Arial"/>
        </w:rPr>
        <w:t>∙</w:t>
      </w:r>
      <w:r>
        <w:rPr>
          <w:rFonts w:eastAsiaTheme="minorEastAsia"/>
        </w:rPr>
        <w:t>8=2.8</w:t>
      </w:r>
      <w:r>
        <w:rPr>
          <w:rFonts w:ascii="Arial" w:eastAsiaTheme="minorEastAsia" w:hAnsi="Arial" w:cs="Arial"/>
        </w:rPr>
        <w:t>Ω</w:t>
      </w:r>
    </w:p>
    <w:p w:rsidR="00BA7D66" w:rsidRDefault="00BA7D66" w:rsidP="00BA7D66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עכבת הקצר בלוח </w:t>
      </w:r>
      <w:r>
        <w:rPr>
          <w:rFonts w:eastAsiaTheme="minorEastAsia" w:hint="cs"/>
        </w:rPr>
        <w:t>B</w:t>
      </w:r>
      <w:r>
        <w:rPr>
          <w:rFonts w:eastAsiaTheme="minorEastAsia" w:hint="cs"/>
          <w:rtl/>
        </w:rPr>
        <w:t xml:space="preserve"> </w:t>
      </w:r>
      <w:r>
        <w:rPr>
          <w:rFonts w:eastAsiaTheme="minorEastAsia"/>
          <w:rtl/>
        </w:rPr>
        <w:t>–</w:t>
      </w:r>
    </w:p>
    <w:p w:rsidR="00BA7D66" w:rsidRDefault="00BA7D66" w:rsidP="00BA7D66">
      <w:pPr>
        <w:jc w:val="right"/>
        <w:rPr>
          <w:rFonts w:eastAsiaTheme="minorEastAsia"/>
        </w:rPr>
      </w:pPr>
      <w:proofErr w:type="spellStart"/>
      <w:r>
        <w:rPr>
          <w:rFonts w:eastAsiaTheme="minorEastAsia"/>
        </w:rPr>
        <w:t>Z</w:t>
      </w:r>
      <w:r>
        <w:rPr>
          <w:rFonts w:eastAsiaTheme="minorEastAsia"/>
          <w:vertAlign w:val="subscript"/>
        </w:rPr>
        <w:t>kB</w:t>
      </w:r>
      <w:proofErr w:type="spellEnd"/>
      <w:r>
        <w:rPr>
          <w:rFonts w:eastAsiaTheme="minorEastAsia"/>
        </w:rPr>
        <w:t>=R</w:t>
      </w:r>
      <w:r>
        <w:rPr>
          <w:rFonts w:eastAsiaTheme="minorEastAsia"/>
          <w:vertAlign w:val="subscript"/>
        </w:rPr>
        <w:t>T1</w:t>
      </w:r>
      <w:r>
        <w:rPr>
          <w:rFonts w:eastAsiaTheme="minorEastAsia"/>
        </w:rPr>
        <w:t>+jX</w:t>
      </w:r>
      <w:r>
        <w:rPr>
          <w:rFonts w:eastAsiaTheme="minorEastAsia"/>
          <w:vertAlign w:val="subscript"/>
        </w:rPr>
        <w:t>T1</w:t>
      </w:r>
      <w:r>
        <w:rPr>
          <w:rFonts w:eastAsiaTheme="minorEastAsia"/>
        </w:rPr>
        <w:t>+R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>+jx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>=0+j1.28+1.6+j2.8=1.6+j4.08=</w:t>
      </w:r>
      <w:r w:rsidR="00CD16DB">
        <w:rPr>
          <w:rFonts w:eastAsiaTheme="minorEastAsia"/>
        </w:rPr>
        <w:t>4.38</w:t>
      </w:r>
      <w:r>
        <w:rPr>
          <w:rFonts w:ascii="Arial" w:eastAsiaTheme="minorEastAsia" w:hAnsi="Arial" w:cs="Arial"/>
        </w:rPr>
        <w:t>Ω</w:t>
      </w:r>
    </w:p>
    <w:p w:rsidR="00BA7D66" w:rsidRDefault="00BA7D66" w:rsidP="00BA7D66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זרם הקצר והספק הקצר </w:t>
      </w:r>
      <w:r>
        <w:rPr>
          <w:rFonts w:eastAsiaTheme="minorEastAsia"/>
          <w:rtl/>
        </w:rPr>
        <w:t>–</w:t>
      </w:r>
      <w:r>
        <w:rPr>
          <w:rFonts w:eastAsiaTheme="minorEastAsia" w:hint="cs"/>
          <w:rtl/>
        </w:rPr>
        <w:t xml:space="preserve"> </w:t>
      </w:r>
    </w:p>
    <w:p w:rsidR="00BA7D66" w:rsidRPr="00CD16DB" w:rsidRDefault="00BA7D66" w:rsidP="00BA7D66">
      <w:pPr>
        <w:jc w:val="right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kB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24k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</w:rPr>
                <m:t>∙</m:t>
              </m:r>
              <m:r>
                <w:rPr>
                  <w:rFonts w:ascii="Cambria Math" w:eastAsiaTheme="minorEastAsia" w:hAnsi="Cambria Math"/>
                </w:rPr>
                <m:t>4.38</m:t>
              </m:r>
            </m:den>
          </m:f>
          <m:r>
            <w:rPr>
              <w:rFonts w:ascii="Cambria Math" w:eastAsiaTheme="minorEastAsia" w:hAnsi="Cambria Math"/>
            </w:rPr>
            <m:t xml:space="preserve">=3.16kA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kB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 w:cs="Arial"/>
            </w:rPr>
            <m:t>∙</m:t>
          </m:r>
          <m:r>
            <w:rPr>
              <w:rFonts w:ascii="Cambria Math" w:eastAsiaTheme="minorEastAsia" w:hAnsi="Cambria Math"/>
            </w:rPr>
            <m:t>24k</m:t>
          </m:r>
          <m:r>
            <w:rPr>
              <w:rFonts w:ascii="Cambria Math" w:eastAsiaTheme="minorEastAsia" w:hAnsi="Cambria Math" w:cs="Arial"/>
            </w:rPr>
            <m:t>∙</m:t>
          </m:r>
          <m:r>
            <w:rPr>
              <w:rFonts w:ascii="Cambria Math" w:eastAsiaTheme="minorEastAsia" w:hAnsi="Cambria Math"/>
            </w:rPr>
            <m:t>3.16k=132MVA</m:t>
          </m:r>
        </m:oMath>
      </m:oMathPara>
    </w:p>
    <w:p w:rsidR="00CD16DB" w:rsidRDefault="00CD16DB" w:rsidP="00CD16D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סעיף ב</w:t>
      </w:r>
    </w:p>
    <w:p w:rsidR="00CD16DB" w:rsidRDefault="00CD16DB" w:rsidP="00CD16D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עכבת הקו </w:t>
      </w:r>
      <w:r>
        <w:rPr>
          <w:rFonts w:eastAsiaTheme="minorEastAsia"/>
          <w:i/>
        </w:rPr>
        <w:t>L</w:t>
      </w:r>
      <w:r>
        <w:rPr>
          <w:rFonts w:eastAsiaTheme="minorEastAsia"/>
          <w:i/>
          <w:vertAlign w:val="subscript"/>
        </w:rPr>
        <w:t>2</w:t>
      </w:r>
      <w:r>
        <w:rPr>
          <w:rFonts w:eastAsiaTheme="minorEastAsia" w:hint="cs"/>
          <w:i/>
          <w:rtl/>
        </w:rPr>
        <w:t xml:space="preserve"> שווה לעכבת הקו </w:t>
      </w:r>
      <w:r>
        <w:rPr>
          <w:rFonts w:eastAsiaTheme="minorEastAsia"/>
          <w:i/>
        </w:rPr>
        <w:t>L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 w:hint="cs"/>
          <w:i/>
          <w:rtl/>
        </w:rPr>
        <w:t xml:space="preserve"> (אותם נתונים). לכן העכבה הכוללת בלוח </w:t>
      </w:r>
      <w:r>
        <w:rPr>
          <w:rFonts w:eastAsiaTheme="minorEastAsia" w:hint="cs"/>
          <w:i/>
        </w:rPr>
        <w:t>C</w:t>
      </w:r>
      <w:r>
        <w:rPr>
          <w:rFonts w:eastAsiaTheme="minorEastAsia" w:hint="cs"/>
          <w:i/>
          <w:rtl/>
        </w:rPr>
        <w:t xml:space="preserve"> </w:t>
      </w:r>
      <w:r>
        <w:rPr>
          <w:rFonts w:eastAsiaTheme="minorEastAsia"/>
          <w:i/>
          <w:rtl/>
        </w:rPr>
        <w:t>–</w:t>
      </w:r>
    </w:p>
    <w:p w:rsidR="00CD16DB" w:rsidRDefault="00CD16DB" w:rsidP="00CD16DB">
      <w:pPr>
        <w:jc w:val="right"/>
        <w:rPr>
          <w:rFonts w:eastAsiaTheme="minorEastAsia"/>
          <w:i/>
        </w:rPr>
      </w:pPr>
      <w:proofErr w:type="spellStart"/>
      <w:r>
        <w:rPr>
          <w:rFonts w:eastAsiaTheme="minorEastAsia"/>
          <w:i/>
        </w:rPr>
        <w:t>Z</w:t>
      </w:r>
      <w:r>
        <w:rPr>
          <w:rFonts w:eastAsiaTheme="minorEastAsia"/>
          <w:i/>
          <w:vertAlign w:val="subscript"/>
        </w:rPr>
        <w:t>kC</w:t>
      </w:r>
      <w:proofErr w:type="spellEnd"/>
      <w:r>
        <w:rPr>
          <w:rFonts w:eastAsiaTheme="minorEastAsia"/>
          <w:i/>
        </w:rPr>
        <w:t>=Z</w:t>
      </w:r>
      <w:r>
        <w:rPr>
          <w:rFonts w:eastAsiaTheme="minorEastAsia"/>
          <w:i/>
          <w:vertAlign w:val="subscript"/>
        </w:rPr>
        <w:t>kB</w:t>
      </w:r>
      <w:r>
        <w:rPr>
          <w:rFonts w:eastAsiaTheme="minorEastAsia"/>
          <w:i/>
        </w:rPr>
        <w:t>+Z</w:t>
      </w:r>
      <w:r>
        <w:rPr>
          <w:rFonts w:eastAsiaTheme="minorEastAsia"/>
          <w:i/>
          <w:vertAlign w:val="subscript"/>
        </w:rPr>
        <w:t>L2</w:t>
      </w:r>
      <w:r>
        <w:rPr>
          <w:rFonts w:eastAsiaTheme="minorEastAsia"/>
          <w:i/>
        </w:rPr>
        <w:t xml:space="preserve">=1.6+j4.08+1.6+j2.8=3.2+j6.88 </w:t>
      </w:r>
      <w:r>
        <w:rPr>
          <w:rFonts w:ascii="Arial" w:eastAsiaTheme="minorEastAsia" w:hAnsi="Arial" w:cs="Arial"/>
          <w:i/>
        </w:rPr>
        <w:t>Ω</w:t>
      </w:r>
    </w:p>
    <w:p w:rsidR="00CD16DB" w:rsidRDefault="00CD16DB" w:rsidP="00CD16DB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נשקף את העכבה לפי יחס ההשנאה (בריבוע) </w:t>
      </w:r>
      <w:r>
        <w:rPr>
          <w:rFonts w:eastAsiaTheme="minorEastAsia"/>
          <w:i/>
          <w:rtl/>
        </w:rPr>
        <w:t>–</w:t>
      </w:r>
      <w:r>
        <w:rPr>
          <w:rFonts w:eastAsiaTheme="minorEastAsia" w:hint="cs"/>
          <w:i/>
          <w:rtl/>
        </w:rPr>
        <w:t xml:space="preserve"> </w:t>
      </w:r>
    </w:p>
    <w:p w:rsidR="00CD16DB" w:rsidRPr="00CD16DB" w:rsidRDefault="00CD16DB" w:rsidP="00CD16DB">
      <w:pPr>
        <w:rPr>
          <w:rFonts w:eastAsiaTheme="minorEastAsia"/>
          <w:i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kC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3.2+j6.88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0.4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=1.06+j2.27 m</m:t>
          </m:r>
          <m:r>
            <w:rPr>
              <w:rFonts w:ascii="Cambria Math" w:eastAsiaTheme="minorEastAsia" w:hAnsi="Cambria Math" w:cs="Arial"/>
            </w:rPr>
            <m:t>Ω</m:t>
          </m:r>
        </m:oMath>
      </m:oMathPara>
    </w:p>
    <w:p w:rsidR="00CD16DB" w:rsidRPr="00645591" w:rsidRDefault="00CD16DB" w:rsidP="00CD16DB">
      <w:pPr>
        <w:jc w:val="both"/>
        <w:rPr>
          <w:rFonts w:eastAsiaTheme="minorEastAsia"/>
          <w:i/>
          <w:color w:val="FF0000"/>
        </w:rPr>
      </w:pPr>
      <w:r w:rsidRPr="00645591">
        <w:rPr>
          <w:rFonts w:eastAsiaTheme="minorEastAsia" w:hint="cs"/>
          <w:i/>
          <w:color w:val="FF0000"/>
          <w:rtl/>
        </w:rPr>
        <w:t>אם נתייחס להספק השנאי כפי שנתון (</w:t>
      </w:r>
      <w:r w:rsidRPr="00645591">
        <w:rPr>
          <w:rFonts w:eastAsiaTheme="minorEastAsia"/>
          <w:i/>
          <w:color w:val="FF0000"/>
        </w:rPr>
        <w:t>1600MVA</w:t>
      </w:r>
      <w:r w:rsidRPr="00645591">
        <w:rPr>
          <w:rFonts w:eastAsiaTheme="minorEastAsia" w:hint="cs"/>
          <w:i/>
          <w:color w:val="FF0000"/>
          <w:rtl/>
        </w:rPr>
        <w:t xml:space="preserve">) ניתן להזניח את עכבתו ואז כושר הניתוק יהיה - </w:t>
      </w:r>
      <w:r w:rsidRPr="00645591">
        <w:rPr>
          <w:rFonts w:eastAsiaTheme="minorEastAsia"/>
          <w:i/>
          <w:color w:val="FF0000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cu D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kB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0.</m:t>
              </m:r>
              <m:r>
                <w:rPr>
                  <w:rFonts w:ascii="Cambria Math" w:eastAsiaTheme="minorEastAsia" w:hAnsi="Cambria Math"/>
                  <w:color w:val="FF0000"/>
                </w:rPr>
                <m:t>4k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color w:val="FF0000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1.06+j2.27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m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 xml:space="preserve">92.2 </m:t>
          </m:r>
          <m:r>
            <w:rPr>
              <w:rFonts w:ascii="Cambria Math" w:eastAsiaTheme="minorEastAsia" w:hAnsi="Cambria Math"/>
              <w:color w:val="FF0000"/>
            </w:rPr>
            <m:t>kA</m:t>
          </m:r>
        </m:oMath>
      </m:oMathPara>
    </w:p>
    <w:p w:rsidR="00645591" w:rsidRPr="00645591" w:rsidRDefault="00645591" w:rsidP="00CD16DB">
      <w:pPr>
        <w:jc w:val="both"/>
        <w:rPr>
          <w:rFonts w:eastAsiaTheme="minorEastAsia"/>
          <w:i/>
          <w:color w:val="FF0000"/>
          <w:rtl/>
        </w:rPr>
      </w:pPr>
      <w:r w:rsidRPr="00645591">
        <w:rPr>
          <w:rFonts w:eastAsiaTheme="minorEastAsia" w:hint="cs"/>
          <w:i/>
          <w:color w:val="FF0000"/>
          <w:rtl/>
        </w:rPr>
        <w:t xml:space="preserve">אבל הגיוני יותר לתקן את הספק השנאי ל- </w:t>
      </w:r>
      <w:r w:rsidRPr="00645591">
        <w:rPr>
          <w:rFonts w:eastAsiaTheme="minorEastAsia"/>
          <w:i/>
          <w:color w:val="FF0000"/>
        </w:rPr>
        <w:t>1600kVA</w:t>
      </w:r>
      <w:r w:rsidRPr="00645591">
        <w:rPr>
          <w:rFonts w:eastAsiaTheme="minorEastAsia" w:hint="cs"/>
          <w:i/>
          <w:color w:val="FF0000"/>
          <w:rtl/>
        </w:rPr>
        <w:t xml:space="preserve"> ואז יש לחשב את עכבתו </w:t>
      </w:r>
      <w:r w:rsidRPr="00645591">
        <w:rPr>
          <w:rFonts w:eastAsiaTheme="minorEastAsia"/>
          <w:i/>
          <w:color w:val="FF0000"/>
          <w:rtl/>
        </w:rPr>
        <w:t>–</w:t>
      </w:r>
      <w:r w:rsidRPr="00645591">
        <w:rPr>
          <w:rFonts w:eastAsiaTheme="minorEastAsia" w:hint="cs"/>
          <w:i/>
          <w:color w:val="FF0000"/>
          <w:rtl/>
        </w:rPr>
        <w:t xml:space="preserve"> </w:t>
      </w:r>
    </w:p>
    <w:p w:rsidR="00645591" w:rsidRDefault="00645591" w:rsidP="00CD16DB">
      <w:pPr>
        <w:jc w:val="both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התנגדות השנאי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%</m:t>
            </m:r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.2</m:t>
            </m:r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r>
              <w:rPr>
                <w:rFonts w:ascii="Cambria Math" w:hAnsi="Cambria Math"/>
              </w:rPr>
              <m:t>1600k</m:t>
            </m:r>
          </m:den>
        </m:f>
        <m:r>
          <w:rPr>
            <w:rFonts w:ascii="Cambria Math" w:hAnsi="Cambria Math"/>
          </w:rPr>
          <m:t>=1.2</m:t>
        </m:r>
        <m:r>
          <w:rPr>
            <w:rFonts w:ascii="Cambria Math" w:hAnsi="Cambria Math"/>
          </w:rPr>
          <m:t xml:space="preserve"> m</m:t>
        </m:r>
        <m:r>
          <w:rPr>
            <w:rFonts w:ascii="Cambria Math" w:hAnsi="Cambria Math" w:cs="Arial"/>
          </w:rPr>
          <m:t>Ω</m:t>
        </m:r>
      </m:oMath>
    </w:p>
    <w:p w:rsidR="00645591" w:rsidRPr="00645591" w:rsidRDefault="00645591" w:rsidP="00CD16DB">
      <w:pPr>
        <w:jc w:val="both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עכבת השנאי </w:t>
      </w:r>
      <w:r>
        <w:rPr>
          <w:rFonts w:eastAsiaTheme="minorEastAsia"/>
          <w:i/>
          <w:rtl/>
        </w:rPr>
        <w:t>–</w:t>
      </w:r>
      <w:r>
        <w:rPr>
          <w:rFonts w:eastAsiaTheme="minorEastAsia" w:hint="cs"/>
          <w:i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%</m:t>
            </m:r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 w:cs="Arial"/>
              </w:rPr>
              <m:t>∙</m:t>
            </m:r>
            <m:r>
              <w:rPr>
                <w:rFonts w:ascii="Cambria Math" w:hAnsi="Cambria Math"/>
              </w:rPr>
              <m:t>1600k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 m</m:t>
        </m:r>
        <m:r>
          <w:rPr>
            <w:rFonts w:ascii="Cambria Math" w:hAnsi="Cambria Math" w:cs="Arial"/>
          </w:rPr>
          <m:t>Ω</m:t>
        </m:r>
      </m:oMath>
    </w:p>
    <w:p w:rsidR="00645591" w:rsidRDefault="00645591" w:rsidP="00CD16DB">
      <w:pPr>
        <w:jc w:val="both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היגב השנאי 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T2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1.2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=5.88 m</m:t>
        </m:r>
        <m:r>
          <w:rPr>
            <w:rFonts w:ascii="Cambria Math" w:eastAsiaTheme="minorEastAsia" w:hAnsi="Cambria Math" w:cs="Arial"/>
          </w:rPr>
          <m:t>Ω</m:t>
        </m:r>
      </m:oMath>
    </w:p>
    <w:p w:rsidR="00645591" w:rsidRDefault="00645591" w:rsidP="00CD16DB">
      <w:pPr>
        <w:jc w:val="both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עכבה כוללת בלוח </w:t>
      </w:r>
      <w:r>
        <w:rPr>
          <w:rFonts w:eastAsiaTheme="minorEastAsia" w:hint="cs"/>
          <w:i/>
        </w:rPr>
        <w:t>D</w:t>
      </w:r>
      <w:r>
        <w:rPr>
          <w:rFonts w:eastAsiaTheme="minorEastAsia" w:hint="cs"/>
          <w:i/>
          <w:rtl/>
        </w:rPr>
        <w:t xml:space="preserve"> </w:t>
      </w:r>
      <w:r>
        <w:rPr>
          <w:rFonts w:eastAsiaTheme="minorEastAsia"/>
          <w:i/>
          <w:rtl/>
        </w:rPr>
        <w:t>–</w:t>
      </w:r>
      <w:r>
        <w:rPr>
          <w:rFonts w:eastAsiaTheme="minorEastAsia" w:hint="cs"/>
          <w:i/>
          <w:rtl/>
        </w:rPr>
        <w:t xml:space="preserve"> </w:t>
      </w:r>
    </w:p>
    <w:p w:rsidR="00645591" w:rsidRDefault="00645591" w:rsidP="00645591">
      <w:pPr>
        <w:jc w:val="right"/>
        <w:rPr>
          <w:rFonts w:eastAsiaTheme="minorEastAsia"/>
          <w:i/>
        </w:rPr>
      </w:pPr>
      <w:proofErr w:type="spellStart"/>
      <w:r>
        <w:rPr>
          <w:rFonts w:eastAsiaTheme="minorEastAsia" w:hint="cs"/>
          <w:i/>
        </w:rPr>
        <w:t>Z</w:t>
      </w:r>
      <w:r>
        <w:rPr>
          <w:rFonts w:eastAsiaTheme="minorEastAsia"/>
          <w:i/>
          <w:vertAlign w:val="subscript"/>
        </w:rPr>
        <w:t>kD</w:t>
      </w:r>
      <w:proofErr w:type="spellEnd"/>
      <w:r>
        <w:rPr>
          <w:rFonts w:eastAsiaTheme="minorEastAsia"/>
          <w:i/>
        </w:rPr>
        <w:t>=Z</w:t>
      </w:r>
      <w:r>
        <w:rPr>
          <w:rFonts w:eastAsiaTheme="minorEastAsia"/>
          <w:i/>
          <w:vertAlign w:val="subscript"/>
        </w:rPr>
        <w:t>kC</w:t>
      </w:r>
      <w:r>
        <w:rPr>
          <w:rFonts w:eastAsiaTheme="minorEastAsia"/>
          <w:i/>
        </w:rPr>
        <w:t>'+Z</w:t>
      </w:r>
      <w:r>
        <w:rPr>
          <w:rFonts w:eastAsiaTheme="minorEastAsia"/>
          <w:i/>
          <w:vertAlign w:val="subscript"/>
        </w:rPr>
        <w:t>T2</w:t>
      </w:r>
      <w:r>
        <w:rPr>
          <w:rFonts w:eastAsiaTheme="minorEastAsia"/>
          <w:i/>
        </w:rPr>
        <w:t>=1.06+j2.27+1.2+j5.88=2.26+j8.15=8.46 m</w:t>
      </w:r>
      <w:r>
        <w:rPr>
          <w:rFonts w:ascii="Arial" w:eastAsiaTheme="minorEastAsia" w:hAnsi="Arial" w:cs="Arial"/>
          <w:i/>
        </w:rPr>
        <w:t>Ω</w:t>
      </w:r>
    </w:p>
    <w:p w:rsidR="00645591" w:rsidRPr="00261FBA" w:rsidRDefault="00261FBA" w:rsidP="00645591">
      <w:pPr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וכושר הניתוק - </w:t>
      </w:r>
      <m:oMath>
        <m:r>
          <w:rPr>
            <w:rFonts w:ascii="Cambria Math" w:eastAsiaTheme="minorEastAsia" w:hAnsi="Cambria Math"/>
            <w:color w:val="FF0000"/>
          </w:rPr>
          <w:br/>
        </m:r>
      </m:oMath>
      <w:bookmarkStart w:id="0" w:name="_GoBack"/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cu D</m:t>
              </m:r>
            </m:sub>
          </m:sSub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0.4k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</w:rPr>
                <m:t>∙</m:t>
              </m:r>
              <m:r>
                <w:rPr>
                  <w:rFonts w:ascii="Cambria Math" w:eastAsiaTheme="minorEastAsia" w:hAnsi="Cambria Math"/>
                </w:rPr>
                <m:t>8.46</m:t>
              </m:r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27.3</m:t>
          </m:r>
          <m:r>
            <w:rPr>
              <w:rFonts w:ascii="Cambria Math" w:eastAsiaTheme="minorEastAsia" w:hAnsi="Cambria Math"/>
            </w:rPr>
            <m:t xml:space="preserve"> kA</m:t>
          </m:r>
        </m:oMath>
      </m:oMathPara>
      <w:bookmarkEnd w:id="0"/>
    </w:p>
    <w:sectPr w:rsidR="00645591" w:rsidRPr="00261FBA" w:rsidSect="00665B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66"/>
    <w:rsid w:val="00261FBA"/>
    <w:rsid w:val="003D1151"/>
    <w:rsid w:val="00645591"/>
    <w:rsid w:val="00665BE4"/>
    <w:rsid w:val="00BA7D66"/>
    <w:rsid w:val="00C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38DA"/>
  <w15:chartTrackingRefBased/>
  <w15:docId w15:val="{AFCFA085-CB9E-4317-9992-FD96B39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הינריך</dc:creator>
  <cp:keywords/>
  <dc:description/>
  <cp:lastModifiedBy>יהודה הינריך</cp:lastModifiedBy>
  <cp:revision>1</cp:revision>
  <dcterms:created xsi:type="dcterms:W3CDTF">2019-10-10T18:44:00Z</dcterms:created>
  <dcterms:modified xsi:type="dcterms:W3CDTF">2019-10-10T19:16:00Z</dcterms:modified>
</cp:coreProperties>
</file>